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天津渤海轻工投资集团有限公司</w:t>
      </w:r>
    </w:p>
    <w:p>
      <w:pPr>
        <w:jc w:val="center"/>
        <w:rPr>
          <w:rFonts w:hint="eastAsia" w:eastAsia="方正小标宋简体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关于公开选聘资产评估机构的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公告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各资产评估机构、有关单位：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市国资委关于规范市管企业选聘评估机构工作的指导意见》（津国资产权〔2014〕104号）、《市国资委关于加强市管企业评估机构备选库管理有关事项的通知》（津国资产权〔2016〕20号）的有关规定，为规范天津</w:t>
      </w:r>
      <w:r>
        <w:rPr>
          <w:rFonts w:ascii="仿宋" w:hAnsi="仿宋" w:eastAsia="仿宋"/>
          <w:sz w:val="32"/>
          <w:szCs w:val="32"/>
        </w:rPr>
        <w:t>渤海轻工投资集团有限公司评估机构选聘及管理工作，</w:t>
      </w:r>
      <w:r>
        <w:rPr>
          <w:rFonts w:hint="eastAsia" w:ascii="仿宋" w:hAnsi="仿宋" w:eastAsia="仿宋"/>
          <w:sz w:val="32"/>
          <w:szCs w:val="32"/>
        </w:rPr>
        <w:t>体现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公开</w:t>
      </w:r>
      <w:r>
        <w:rPr>
          <w:rFonts w:ascii="仿宋" w:hAnsi="仿宋" w:eastAsia="仿宋"/>
          <w:sz w:val="32"/>
          <w:szCs w:val="32"/>
        </w:rPr>
        <w:t>、公平、公正”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ascii="仿宋" w:hAnsi="仿宋" w:eastAsia="仿宋"/>
          <w:sz w:val="32"/>
          <w:szCs w:val="32"/>
        </w:rPr>
        <w:t>原则，</w:t>
      </w:r>
      <w:r>
        <w:rPr>
          <w:rFonts w:hint="eastAsia" w:ascii="仿宋" w:hAnsi="仿宋" w:eastAsia="仿宋"/>
          <w:sz w:val="32"/>
          <w:szCs w:val="32"/>
        </w:rPr>
        <w:t>我集团拟采用公开选聘的方式，更新集团</w:t>
      </w:r>
      <w:r>
        <w:rPr>
          <w:rFonts w:ascii="仿宋" w:hAnsi="仿宋" w:eastAsia="仿宋"/>
          <w:sz w:val="32"/>
          <w:szCs w:val="32"/>
        </w:rPr>
        <w:t>评估机构备选库</w:t>
      </w:r>
      <w:r>
        <w:rPr>
          <w:rFonts w:hint="eastAsia" w:ascii="仿宋" w:hAnsi="仿宋" w:eastAsia="仿宋"/>
          <w:sz w:val="32"/>
          <w:szCs w:val="32"/>
        </w:rPr>
        <w:t>，有效期</w:t>
      </w:r>
      <w:r>
        <w:rPr>
          <w:rFonts w:ascii="仿宋" w:hAnsi="仿宋" w:eastAsia="仿宋"/>
          <w:sz w:val="32"/>
          <w:szCs w:val="32"/>
        </w:rPr>
        <w:t>为两年。</w:t>
      </w:r>
      <w:r>
        <w:rPr>
          <w:rFonts w:hint="eastAsia" w:ascii="仿宋" w:hAnsi="仿宋" w:eastAsia="仿宋"/>
          <w:sz w:val="32"/>
          <w:szCs w:val="32"/>
        </w:rPr>
        <w:t>选聘工作拟于202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7-8</w:t>
      </w:r>
      <w:r>
        <w:rPr>
          <w:rFonts w:hint="eastAsia" w:ascii="仿宋" w:hAnsi="仿宋" w:eastAsia="仿宋"/>
          <w:sz w:val="32"/>
          <w:szCs w:val="32"/>
        </w:rPr>
        <w:t>月进行，现将有关事项</w:t>
      </w:r>
      <w:r>
        <w:rPr>
          <w:rFonts w:hint="eastAsia" w:ascii="仿宋" w:hAnsi="仿宋" w:eastAsia="仿宋"/>
          <w:sz w:val="32"/>
          <w:szCs w:val="32"/>
          <w:lang w:eastAsia="zh-CN"/>
        </w:rPr>
        <w:t>公告</w:t>
      </w:r>
      <w:r>
        <w:rPr>
          <w:rFonts w:hint="eastAsia" w:ascii="仿宋" w:hAnsi="仿宋" w:eastAsia="仿宋"/>
          <w:sz w:val="32"/>
          <w:szCs w:val="32"/>
        </w:rPr>
        <w:t>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ind w:firstLine="640" w:firstLineChars="200"/>
        <w:jc w:val="both"/>
        <w:textAlignment w:val="auto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一、</w:t>
      </w:r>
      <w:r>
        <w:rPr>
          <w:rFonts w:hint="eastAsia" w:ascii="仿宋" w:hAnsi="仿宋" w:eastAsia="仿宋"/>
          <w:sz w:val="32"/>
          <w:szCs w:val="32"/>
        </w:rPr>
        <w:t>参选机构资质</w:t>
      </w:r>
      <w:r>
        <w:rPr>
          <w:rFonts w:ascii="仿宋" w:hAnsi="仿宋" w:eastAsia="仿宋"/>
          <w:sz w:val="32"/>
          <w:szCs w:val="32"/>
        </w:rPr>
        <w:t>要求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/>
        <w:ind w:firstLine="640" w:firstLineChars="200"/>
        <w:jc w:val="both"/>
        <w:textAlignment w:val="auto"/>
        <w:rPr>
          <w:rFonts w:ascii="仿宋" w:hAnsi="仿宋" w:eastAsia="仿宋" w:cs="Arial"/>
          <w:color w:val="000000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、具备法定执业</w:t>
      </w:r>
      <w:r>
        <w:rPr>
          <w:rFonts w:ascii="仿宋" w:hAnsi="仿宋" w:eastAsia="仿宋"/>
          <w:sz w:val="32"/>
          <w:szCs w:val="32"/>
        </w:rPr>
        <w:t>资格，</w:t>
      </w:r>
      <w:r>
        <w:rPr>
          <w:rFonts w:hint="eastAsia" w:ascii="仿宋" w:hAnsi="仿宋" w:eastAsia="仿宋"/>
          <w:sz w:val="32"/>
          <w:szCs w:val="32"/>
        </w:rPr>
        <w:t>具有与企业评估需求相适应的资质条件、专业人员和专业特长，连续正常执业三年以上；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ind w:firstLine="640" w:firstLineChars="200"/>
        <w:jc w:val="both"/>
        <w:textAlignment w:val="auto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、有固定的工作场所、健全的组织机构和完善的内控制度；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ind w:firstLine="640" w:firstLineChars="200"/>
        <w:jc w:val="both"/>
        <w:textAlignment w:val="auto"/>
        <w:rPr>
          <w:rFonts w:ascii="仿宋" w:hAnsi="仿宋" w:eastAsia="仿宋" w:cs="Arial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highlight w:val="none"/>
        </w:rPr>
        <w:t>、处于正常执业状态且行业业绩优良；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highlight w:val="none"/>
        </w:rPr>
        <w:t>、具有</w:t>
      </w:r>
      <w:r>
        <w:rPr>
          <w:rFonts w:ascii="仿宋" w:hAnsi="仿宋" w:eastAsia="仿宋"/>
          <w:sz w:val="32"/>
          <w:szCs w:val="32"/>
          <w:highlight w:val="none"/>
        </w:rPr>
        <w:t>10</w:t>
      </w:r>
      <w:r>
        <w:rPr>
          <w:rFonts w:hint="eastAsia" w:ascii="仿宋" w:hAnsi="仿宋" w:eastAsia="仿宋"/>
          <w:sz w:val="32"/>
          <w:szCs w:val="32"/>
          <w:highlight w:val="none"/>
        </w:rPr>
        <w:t>名以上专职执业资产评估师，且每名资产评估师应具备两年以上的执业经历；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  <w:highlight w:val="none"/>
        </w:rPr>
        <w:t>、近两年评估业务收入平均达到</w:t>
      </w:r>
      <w:r>
        <w:rPr>
          <w:rFonts w:ascii="仿宋" w:hAnsi="仿宋" w:eastAsia="仿宋"/>
          <w:sz w:val="32"/>
          <w:szCs w:val="32"/>
          <w:highlight w:val="none"/>
        </w:rPr>
        <w:t>100</w:t>
      </w:r>
      <w:r>
        <w:rPr>
          <w:rFonts w:hint="eastAsia" w:ascii="仿宋" w:hAnsi="仿宋" w:eastAsia="仿宋"/>
          <w:sz w:val="32"/>
          <w:szCs w:val="32"/>
          <w:highlight w:val="none"/>
        </w:rPr>
        <w:t>万元以上；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highlight w:val="none"/>
        </w:rPr>
        <w:t>、</w:t>
      </w:r>
      <w:r>
        <w:rPr>
          <w:rFonts w:ascii="仿宋" w:hAnsi="仿宋" w:eastAsia="仿宋"/>
          <w:sz w:val="32"/>
          <w:szCs w:val="32"/>
          <w:highlight w:val="none"/>
        </w:rPr>
        <w:t>按国</w:t>
      </w:r>
      <w:r>
        <w:rPr>
          <w:rFonts w:hint="eastAsia" w:ascii="仿宋" w:hAnsi="仿宋" w:eastAsia="仿宋"/>
          <w:sz w:val="32"/>
          <w:szCs w:val="32"/>
          <w:highlight w:val="none"/>
        </w:rPr>
        <w:t>家</w:t>
      </w:r>
      <w:r>
        <w:rPr>
          <w:rFonts w:ascii="仿宋" w:hAnsi="仿宋" w:eastAsia="仿宋"/>
          <w:sz w:val="32"/>
          <w:szCs w:val="32"/>
          <w:highlight w:val="none"/>
        </w:rPr>
        <w:t>职业后续教育的有关要求对</w:t>
      </w:r>
      <w:r>
        <w:rPr>
          <w:rFonts w:hint="eastAsia" w:ascii="仿宋" w:hAnsi="仿宋" w:eastAsia="仿宋"/>
          <w:sz w:val="32"/>
          <w:szCs w:val="32"/>
          <w:highlight w:val="none"/>
        </w:rPr>
        <w:t>执</w:t>
      </w:r>
      <w:r>
        <w:rPr>
          <w:rFonts w:ascii="仿宋" w:hAnsi="仿宋" w:eastAsia="仿宋"/>
          <w:sz w:val="32"/>
          <w:szCs w:val="32"/>
          <w:highlight w:val="none"/>
        </w:rPr>
        <w:t>业人员进行后续教育；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  <w:highlight w:val="none"/>
        </w:rPr>
        <w:t>、具备完善的质量控制体系和良好的社会信誉，近三年没有违规违法执业行为，且未受到有关部门惩戒。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640" w:firstLineChars="200"/>
        <w:jc w:val="both"/>
        <w:textAlignment w:val="auto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二、参选</w:t>
      </w:r>
      <w:r>
        <w:rPr>
          <w:rFonts w:ascii="仿宋" w:hAnsi="仿宋" w:eastAsia="仿宋"/>
          <w:sz w:val="32"/>
          <w:szCs w:val="32"/>
        </w:rPr>
        <w:t>机构</w:t>
      </w:r>
      <w:r>
        <w:rPr>
          <w:rFonts w:hint="eastAsia" w:ascii="仿宋" w:hAnsi="仿宋" w:eastAsia="仿宋"/>
          <w:sz w:val="32"/>
          <w:szCs w:val="32"/>
        </w:rPr>
        <w:t>需报送的资料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1、提供资产评估资格备案公告复印件；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2、资产评估机构营业执照副本复印件；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3、资产评估机构基本情况表及情况简介，包括人员构成、部门设置、内部管理制度、质量控制体系和资产状况等；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4、资产评估机构其他资质证书（如证券业评估资质等）复印件</w:t>
      </w:r>
      <w:r>
        <w:rPr>
          <w:rFonts w:ascii="仿宋" w:hAnsi="仿宋" w:eastAsia="仿宋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5、资产评估师人员情况表、资格证书及职业后续教育证明复印件；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、资产评估机构近三年年检情况及没有违法、违规记录的书面声明；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640" w:firstLineChars="200"/>
        <w:jc w:val="both"/>
        <w:textAlignment w:val="auto"/>
        <w:outlineLvl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、资产评估机构办公场所的自有或租赁情况说明；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8、资产评估</w:t>
      </w:r>
      <w:r>
        <w:rPr>
          <w:rFonts w:ascii="仿宋" w:hAnsi="仿宋" w:eastAsia="仿宋"/>
          <w:sz w:val="32"/>
          <w:szCs w:val="32"/>
        </w:rPr>
        <w:t>机构</w:t>
      </w:r>
      <w:r>
        <w:rPr>
          <w:rFonts w:hint="eastAsia" w:ascii="仿宋" w:hAnsi="仿宋" w:eastAsia="仿宋"/>
          <w:sz w:val="32"/>
          <w:szCs w:val="32"/>
        </w:rPr>
        <w:t>最近三年（20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年-202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年）主要类似项目业绩一览表；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、资产评估</w:t>
      </w:r>
      <w:r>
        <w:rPr>
          <w:rFonts w:ascii="仿宋" w:hAnsi="仿宋" w:eastAsia="仿宋"/>
          <w:sz w:val="32"/>
          <w:szCs w:val="32"/>
        </w:rPr>
        <w:t>机构</w:t>
      </w:r>
      <w:r>
        <w:rPr>
          <w:rFonts w:hint="eastAsia" w:ascii="仿宋" w:hAnsi="仿宋" w:eastAsia="仿宋"/>
          <w:sz w:val="32"/>
          <w:szCs w:val="32"/>
        </w:rPr>
        <w:t>最近两年（20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年-20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年）经审计的财务报告；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、资产评估机构所提供选聘资料</w:t>
      </w:r>
      <w:r>
        <w:rPr>
          <w:rFonts w:ascii="仿宋" w:hAnsi="仿宋" w:eastAsia="仿宋"/>
          <w:sz w:val="32"/>
          <w:szCs w:val="32"/>
        </w:rPr>
        <w:t>清单及</w:t>
      </w:r>
      <w:r>
        <w:rPr>
          <w:rFonts w:hint="eastAsia" w:ascii="仿宋" w:hAnsi="仿宋" w:eastAsia="仿宋"/>
          <w:sz w:val="32"/>
          <w:szCs w:val="32"/>
        </w:rPr>
        <w:t>材料真实性的说明；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11、其他需要报送的材料。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640" w:firstLineChars="200"/>
        <w:jc w:val="both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注：上述所有材料需提供纸质版与电子版，纸质版</w:t>
      </w:r>
      <w:r>
        <w:rPr>
          <w:rFonts w:ascii="仿宋" w:hAnsi="仿宋" w:eastAsia="仿宋"/>
          <w:sz w:val="32"/>
          <w:szCs w:val="32"/>
        </w:rPr>
        <w:t>需</w:t>
      </w:r>
      <w:r>
        <w:rPr>
          <w:rFonts w:hint="eastAsia" w:ascii="仿宋" w:hAnsi="仿宋" w:eastAsia="仿宋"/>
          <w:sz w:val="32"/>
          <w:szCs w:val="32"/>
        </w:rPr>
        <w:t>装订</w:t>
      </w:r>
      <w:r>
        <w:rPr>
          <w:rFonts w:ascii="仿宋" w:hAnsi="仿宋" w:eastAsia="仿宋"/>
          <w:sz w:val="32"/>
          <w:szCs w:val="32"/>
        </w:rPr>
        <w:t>成册</w:t>
      </w:r>
      <w:r>
        <w:rPr>
          <w:rFonts w:hint="eastAsia" w:ascii="仿宋" w:hAnsi="仿宋" w:eastAsia="仿宋"/>
          <w:sz w:val="32"/>
          <w:szCs w:val="32"/>
        </w:rPr>
        <w:t>（一份）</w:t>
      </w:r>
      <w:r>
        <w:rPr>
          <w:rFonts w:ascii="仿宋" w:hAnsi="仿宋" w:eastAsia="仿宋"/>
          <w:sz w:val="32"/>
          <w:szCs w:val="32"/>
        </w:rPr>
        <w:t>并加盖公章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电子版为原件扫描件</w:t>
      </w:r>
      <w:r>
        <w:rPr>
          <w:rFonts w:hint="eastAsia" w:ascii="仿宋" w:hAnsi="仿宋" w:eastAsia="仿宋"/>
          <w:sz w:val="32"/>
          <w:szCs w:val="32"/>
        </w:rPr>
        <w:t>以光盘形式存储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640" w:firstLineChars="200"/>
        <w:jc w:val="both"/>
        <w:textAlignment w:val="auto"/>
        <w:outlineLvl w:val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1、各参选机构于202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eastAsia="zh-CN"/>
        </w:rPr>
        <w:t>前</w:t>
      </w:r>
      <w:r>
        <w:rPr>
          <w:rFonts w:hint="eastAsia" w:ascii="仿宋" w:hAnsi="仿宋" w:eastAsia="仿宋"/>
          <w:sz w:val="32"/>
          <w:szCs w:val="32"/>
        </w:rPr>
        <w:t>报送</w:t>
      </w:r>
      <w:r>
        <w:rPr>
          <w:rFonts w:ascii="仿宋" w:hAnsi="仿宋" w:eastAsia="仿宋"/>
          <w:sz w:val="32"/>
          <w:szCs w:val="32"/>
        </w:rPr>
        <w:t>选聘资料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2、集团选聘小组将初步筛选符合条件的评估机构，并组织评审。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3、选聘结果将于202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8月</w:t>
      </w:r>
      <w:r>
        <w:rPr>
          <w:rFonts w:hint="eastAsia" w:ascii="仿宋" w:hAnsi="仿宋" w:eastAsia="仿宋"/>
          <w:sz w:val="32"/>
          <w:szCs w:val="32"/>
          <w:lang w:eastAsia="zh-CN"/>
        </w:rPr>
        <w:t>底前</w:t>
      </w:r>
      <w:r>
        <w:rPr>
          <w:rFonts w:hint="eastAsia" w:ascii="仿宋" w:hAnsi="仿宋" w:eastAsia="仿宋"/>
          <w:sz w:val="32"/>
          <w:szCs w:val="32"/>
        </w:rPr>
        <w:t>进行公示，公示期结束后，集团对无异议的评估机构发出入库邀请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通知，并签订《天津渤海轻工投资集团有限公司</w:t>
      </w:r>
      <w:r>
        <w:rPr>
          <w:rFonts w:hint="eastAsia" w:ascii="仿宋" w:hAnsi="仿宋" w:eastAsia="仿宋"/>
          <w:sz w:val="32"/>
          <w:szCs w:val="32"/>
          <w:lang w:eastAsia="zh-CN"/>
        </w:rPr>
        <w:t>资产评估机构备选库</w:t>
      </w:r>
      <w:r>
        <w:rPr>
          <w:rFonts w:hint="eastAsia" w:ascii="仿宋" w:hAnsi="仿宋" w:eastAsia="仿宋"/>
          <w:sz w:val="32"/>
          <w:szCs w:val="32"/>
        </w:rPr>
        <w:t>入库协议》。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四、报送地址及联系人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地址：天津市河西区解放南路398号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/>
          <w:sz w:val="32"/>
          <w:szCs w:val="32"/>
        </w:rPr>
        <w:t>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邮编：300200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</w:t>
      </w:r>
      <w:r>
        <w:rPr>
          <w:rFonts w:hint="eastAsia" w:ascii="仿宋" w:hAnsi="仿宋" w:eastAsia="仿宋"/>
          <w:sz w:val="32"/>
          <w:szCs w:val="32"/>
          <w:lang w:eastAsia="zh-CN"/>
        </w:rPr>
        <w:t>邹媛媛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28352367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ind w:left="57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天津渤海轻工投资集团有限公司</w:t>
      </w:r>
    </w:p>
    <w:p>
      <w:pPr>
        <w:ind w:left="570" w:right="560"/>
        <w:jc w:val="right"/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zOGQ5MzdlNmMzN2E2MDE1N2RiOWEzNDc0NDA2N2MifQ=="/>
  </w:docVars>
  <w:rsids>
    <w:rsidRoot w:val="00661E92"/>
    <w:rsid w:val="0001608D"/>
    <w:rsid w:val="00026207"/>
    <w:rsid w:val="000352F1"/>
    <w:rsid w:val="000C4188"/>
    <w:rsid w:val="0018450A"/>
    <w:rsid w:val="001A6EF2"/>
    <w:rsid w:val="001C2FF5"/>
    <w:rsid w:val="00237CA8"/>
    <w:rsid w:val="002A5021"/>
    <w:rsid w:val="002E0DA5"/>
    <w:rsid w:val="00303F81"/>
    <w:rsid w:val="00341F8E"/>
    <w:rsid w:val="00375734"/>
    <w:rsid w:val="00377B0B"/>
    <w:rsid w:val="004079D0"/>
    <w:rsid w:val="00443C6C"/>
    <w:rsid w:val="00486C66"/>
    <w:rsid w:val="004A44F6"/>
    <w:rsid w:val="004F2A24"/>
    <w:rsid w:val="00546C37"/>
    <w:rsid w:val="005731A2"/>
    <w:rsid w:val="005D03EC"/>
    <w:rsid w:val="00610768"/>
    <w:rsid w:val="006118FC"/>
    <w:rsid w:val="00661E92"/>
    <w:rsid w:val="006630DB"/>
    <w:rsid w:val="007F0425"/>
    <w:rsid w:val="00834D98"/>
    <w:rsid w:val="00885DF1"/>
    <w:rsid w:val="00897302"/>
    <w:rsid w:val="008E056D"/>
    <w:rsid w:val="00947615"/>
    <w:rsid w:val="00947EA3"/>
    <w:rsid w:val="00952D4E"/>
    <w:rsid w:val="00A43A15"/>
    <w:rsid w:val="00B16846"/>
    <w:rsid w:val="00B24010"/>
    <w:rsid w:val="00B25A9E"/>
    <w:rsid w:val="00B751E2"/>
    <w:rsid w:val="00BB0C49"/>
    <w:rsid w:val="00BE6A3E"/>
    <w:rsid w:val="00BF6B2C"/>
    <w:rsid w:val="00C4267D"/>
    <w:rsid w:val="00C73CEE"/>
    <w:rsid w:val="00CB4B33"/>
    <w:rsid w:val="00CD24B4"/>
    <w:rsid w:val="00D003D8"/>
    <w:rsid w:val="00D01300"/>
    <w:rsid w:val="00D874DA"/>
    <w:rsid w:val="00DD608B"/>
    <w:rsid w:val="00FC37DF"/>
    <w:rsid w:val="03990047"/>
    <w:rsid w:val="07AF7E3A"/>
    <w:rsid w:val="09F63AFE"/>
    <w:rsid w:val="0DD979BE"/>
    <w:rsid w:val="0E8948B9"/>
    <w:rsid w:val="14481139"/>
    <w:rsid w:val="178564C1"/>
    <w:rsid w:val="194128BC"/>
    <w:rsid w:val="19526F10"/>
    <w:rsid w:val="209239FD"/>
    <w:rsid w:val="24651B54"/>
    <w:rsid w:val="28367264"/>
    <w:rsid w:val="2BFF63EA"/>
    <w:rsid w:val="2EA17C2D"/>
    <w:rsid w:val="2F767D3A"/>
    <w:rsid w:val="343706EB"/>
    <w:rsid w:val="36A77DAA"/>
    <w:rsid w:val="39012092"/>
    <w:rsid w:val="3A340B0B"/>
    <w:rsid w:val="3D1B504E"/>
    <w:rsid w:val="3D984913"/>
    <w:rsid w:val="42B0448A"/>
    <w:rsid w:val="44B30262"/>
    <w:rsid w:val="476615BC"/>
    <w:rsid w:val="4C0F3FDA"/>
    <w:rsid w:val="4C3132B8"/>
    <w:rsid w:val="521B67F5"/>
    <w:rsid w:val="536F76A6"/>
    <w:rsid w:val="54501C6E"/>
    <w:rsid w:val="562763BA"/>
    <w:rsid w:val="56E878F7"/>
    <w:rsid w:val="59153672"/>
    <w:rsid w:val="5AAC3B4B"/>
    <w:rsid w:val="5B3620A6"/>
    <w:rsid w:val="5C8770F7"/>
    <w:rsid w:val="5D5F28DD"/>
    <w:rsid w:val="663E7534"/>
    <w:rsid w:val="668A624D"/>
    <w:rsid w:val="6B285078"/>
    <w:rsid w:val="6EFE0D66"/>
    <w:rsid w:val="7D172435"/>
    <w:rsid w:val="7F572F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文档结构图 Char"/>
    <w:basedOn w:val="7"/>
    <w:link w:val="2"/>
    <w:semiHidden/>
    <w:qFormat/>
    <w:uiPriority w:val="99"/>
    <w:rPr>
      <w:rFonts w:ascii="宋体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1036</Words>
  <Characters>1095</Characters>
  <Lines>7</Lines>
  <Paragraphs>2</Paragraphs>
  <TotalTime>1</TotalTime>
  <ScaleCrop>false</ScaleCrop>
  <LinksUpToDate>false</LinksUpToDate>
  <CharactersWithSpaces>1097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2019-05-07T00:51:00Z</dcterms:created>
  <dc:creator>昝英男</dc:creator>
  <cp:lastModifiedBy>Administrator</cp:lastModifiedBy>
  <dcterms:modified xsi:type="dcterms:W3CDTF">2023-07-05T08:33:19Z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3E259C540837496E83A80F84A9A16F51_12</vt:lpwstr>
  </property>
</Properties>
</file>